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7" w:type="pct"/>
        <w:tblCellSpacing w:w="0" w:type="dxa"/>
        <w:tblCellMar>
          <w:left w:w="0" w:type="dxa"/>
          <w:right w:w="0" w:type="dxa"/>
        </w:tblCellMar>
        <w:tblLook w:val="04A0"/>
      </w:tblPr>
      <w:tblGrid>
        <w:gridCol w:w="494"/>
        <w:gridCol w:w="9285"/>
      </w:tblGrid>
      <w:tr w:rsidR="009C4F3A" w:rsidTr="009C4F3A">
        <w:trPr>
          <w:tblCellSpacing w:w="0" w:type="dxa"/>
        </w:trPr>
        <w:tc>
          <w:tcPr>
            <w:tcW w:w="0" w:type="auto"/>
            <w:shd w:val="clear" w:color="auto" w:fill="F1F1F1"/>
            <w:tcMar>
              <w:top w:w="45" w:type="dxa"/>
              <w:left w:w="45" w:type="dxa"/>
              <w:bottom w:w="45" w:type="dxa"/>
              <w:right w:w="45" w:type="dxa"/>
            </w:tcMar>
            <w:vAlign w:val="center"/>
            <w:hideMark/>
          </w:tcPr>
          <w:p w:rsidR="009C4F3A" w:rsidRDefault="009C4F3A">
            <w:pPr>
              <w:jc w:val="right"/>
              <w:rPr>
                <w:rFonts w:ascii="Verdana" w:hAnsi="Verdana"/>
                <w:color w:val="000000"/>
                <w:sz w:val="17"/>
                <w:szCs w:val="17"/>
              </w:rPr>
            </w:pPr>
          </w:p>
        </w:tc>
        <w:tc>
          <w:tcPr>
            <w:tcW w:w="0" w:type="auto"/>
            <w:shd w:val="clear" w:color="auto" w:fill="F1F1F1"/>
            <w:tcMar>
              <w:top w:w="45" w:type="dxa"/>
              <w:left w:w="45" w:type="dxa"/>
              <w:bottom w:w="45" w:type="dxa"/>
              <w:right w:w="45" w:type="dxa"/>
            </w:tcMar>
            <w:vAlign w:val="center"/>
            <w:hideMark/>
          </w:tcPr>
          <w:p w:rsidR="009C4F3A" w:rsidRDefault="009C4F3A">
            <w:pPr>
              <w:rPr>
                <w:rFonts w:ascii="Verdana" w:hAnsi="Verdana"/>
                <w:color w:val="000000"/>
                <w:sz w:val="17"/>
                <w:szCs w:val="17"/>
              </w:rPr>
            </w:pPr>
          </w:p>
        </w:tc>
      </w:tr>
      <w:tr w:rsidR="009C4F3A" w:rsidTr="009C4F3A">
        <w:trPr>
          <w:tblCellSpacing w:w="0" w:type="dxa"/>
        </w:trPr>
        <w:tc>
          <w:tcPr>
            <w:tcW w:w="0" w:type="auto"/>
            <w:shd w:val="clear" w:color="auto" w:fill="F9F9F9"/>
            <w:tcMar>
              <w:top w:w="45" w:type="dxa"/>
              <w:left w:w="45" w:type="dxa"/>
              <w:bottom w:w="45" w:type="dxa"/>
              <w:right w:w="45" w:type="dxa"/>
            </w:tcMar>
            <w:vAlign w:val="center"/>
            <w:hideMark/>
          </w:tcPr>
          <w:p w:rsidR="009C4F3A" w:rsidRDefault="009C4F3A">
            <w:pPr>
              <w:jc w:val="right"/>
              <w:rPr>
                <w:rFonts w:ascii="Verdana" w:hAnsi="Verdana"/>
                <w:color w:val="000000"/>
                <w:sz w:val="17"/>
                <w:szCs w:val="17"/>
              </w:rPr>
            </w:pPr>
            <w:r>
              <w:rPr>
                <w:rFonts w:ascii="Verdana" w:hAnsi="Verdana"/>
                <w:color w:val="000000"/>
                <w:sz w:val="17"/>
                <w:szCs w:val="17"/>
              </w:rPr>
              <w:t>1</w:t>
            </w:r>
          </w:p>
        </w:tc>
        <w:tc>
          <w:tcPr>
            <w:tcW w:w="0" w:type="auto"/>
            <w:shd w:val="clear" w:color="auto" w:fill="F9F9F9"/>
            <w:tcMar>
              <w:top w:w="45" w:type="dxa"/>
              <w:left w:w="45" w:type="dxa"/>
              <w:bottom w:w="45" w:type="dxa"/>
              <w:right w:w="45" w:type="dxa"/>
            </w:tcMar>
            <w:vAlign w:val="center"/>
            <w:hideMark/>
          </w:tcPr>
          <w:p w:rsidR="009C4F3A" w:rsidRDefault="009C4F3A">
            <w:pPr>
              <w:rPr>
                <w:rFonts w:ascii="Verdana" w:hAnsi="Verdana"/>
                <w:color w:val="000000"/>
                <w:sz w:val="17"/>
                <w:szCs w:val="17"/>
              </w:rPr>
            </w:pPr>
            <w:hyperlink r:id="rId4" w:history="1">
              <w:r>
                <w:rPr>
                  <w:rStyle w:val="a3"/>
                  <w:rFonts w:ascii="Verdana" w:hAnsi="Verdana"/>
                  <w:color w:val="E75A08"/>
                  <w:sz w:val="17"/>
                  <w:szCs w:val="17"/>
                </w:rPr>
                <w:t>Семьи, имеющие детей - инвалидов</w:t>
              </w:r>
            </w:hyperlink>
          </w:p>
        </w:tc>
      </w:tr>
      <w:tr w:rsidR="009C4F3A" w:rsidTr="009C4F3A">
        <w:trPr>
          <w:tblCellSpacing w:w="0" w:type="dxa"/>
        </w:trPr>
        <w:tc>
          <w:tcPr>
            <w:tcW w:w="0" w:type="auto"/>
            <w:shd w:val="clear" w:color="auto" w:fill="F1F1F1"/>
            <w:tcMar>
              <w:top w:w="45" w:type="dxa"/>
              <w:left w:w="45" w:type="dxa"/>
              <w:bottom w:w="45" w:type="dxa"/>
              <w:right w:w="45" w:type="dxa"/>
            </w:tcMar>
            <w:vAlign w:val="center"/>
            <w:hideMark/>
          </w:tcPr>
          <w:p w:rsidR="009C4F3A" w:rsidRDefault="009C4F3A">
            <w:pPr>
              <w:jc w:val="right"/>
              <w:rPr>
                <w:rFonts w:ascii="Verdana" w:hAnsi="Verdana"/>
                <w:color w:val="000000"/>
                <w:sz w:val="17"/>
                <w:szCs w:val="17"/>
              </w:rPr>
            </w:pPr>
          </w:p>
        </w:tc>
        <w:tc>
          <w:tcPr>
            <w:tcW w:w="0" w:type="auto"/>
            <w:shd w:val="clear" w:color="auto" w:fill="F1F1F1"/>
            <w:tcMar>
              <w:top w:w="45" w:type="dxa"/>
              <w:left w:w="45" w:type="dxa"/>
              <w:bottom w:w="45" w:type="dxa"/>
              <w:right w:w="45" w:type="dxa"/>
            </w:tcMar>
            <w:vAlign w:val="center"/>
            <w:hideMark/>
          </w:tcPr>
          <w:p w:rsidR="009C4F3A" w:rsidRDefault="009C4F3A">
            <w:pPr>
              <w:rPr>
                <w:rFonts w:ascii="Verdana" w:hAnsi="Verdana"/>
                <w:color w:val="000000"/>
                <w:sz w:val="17"/>
                <w:szCs w:val="17"/>
              </w:rPr>
            </w:pPr>
          </w:p>
        </w:tc>
      </w:tr>
      <w:tr w:rsidR="009C4F3A" w:rsidTr="009C4F3A">
        <w:trPr>
          <w:tblCellSpacing w:w="0" w:type="dxa"/>
        </w:trPr>
        <w:tc>
          <w:tcPr>
            <w:tcW w:w="0" w:type="auto"/>
            <w:shd w:val="clear" w:color="auto" w:fill="F9F9F9"/>
            <w:tcMar>
              <w:top w:w="45" w:type="dxa"/>
              <w:left w:w="45" w:type="dxa"/>
              <w:bottom w:w="45" w:type="dxa"/>
              <w:right w:w="45" w:type="dxa"/>
            </w:tcMar>
            <w:vAlign w:val="center"/>
            <w:hideMark/>
          </w:tcPr>
          <w:p w:rsidR="009C4F3A" w:rsidRDefault="009C4F3A">
            <w:pPr>
              <w:jc w:val="right"/>
              <w:rPr>
                <w:rFonts w:ascii="Verdana" w:hAnsi="Verdana"/>
                <w:color w:val="000000"/>
                <w:sz w:val="17"/>
                <w:szCs w:val="17"/>
              </w:rPr>
            </w:pPr>
            <w:r>
              <w:rPr>
                <w:rFonts w:ascii="Verdana" w:hAnsi="Verdana"/>
                <w:color w:val="000000"/>
                <w:sz w:val="17"/>
                <w:szCs w:val="17"/>
              </w:rPr>
              <w:t>2</w:t>
            </w:r>
          </w:p>
        </w:tc>
        <w:tc>
          <w:tcPr>
            <w:tcW w:w="0" w:type="auto"/>
            <w:shd w:val="clear" w:color="auto" w:fill="F9F9F9"/>
            <w:tcMar>
              <w:top w:w="45" w:type="dxa"/>
              <w:left w:w="45" w:type="dxa"/>
              <w:bottom w:w="45" w:type="dxa"/>
              <w:right w:w="45" w:type="dxa"/>
            </w:tcMar>
            <w:vAlign w:val="center"/>
            <w:hideMark/>
          </w:tcPr>
          <w:p w:rsidR="009C4F3A" w:rsidRDefault="009C4F3A">
            <w:pPr>
              <w:rPr>
                <w:rFonts w:ascii="Verdana" w:hAnsi="Verdana"/>
                <w:color w:val="000000"/>
                <w:sz w:val="17"/>
                <w:szCs w:val="17"/>
              </w:rPr>
            </w:pPr>
            <w:hyperlink r:id="rId5" w:history="1">
              <w:r>
                <w:rPr>
                  <w:rStyle w:val="a3"/>
                  <w:rFonts w:ascii="Verdana" w:hAnsi="Verdana"/>
                  <w:color w:val="C64F06"/>
                  <w:sz w:val="17"/>
                  <w:szCs w:val="17"/>
                </w:rPr>
                <w:t>Пособия и выплаты многодетным семьям</w:t>
              </w:r>
            </w:hyperlink>
          </w:p>
        </w:tc>
      </w:tr>
      <w:tr w:rsidR="009C4F3A" w:rsidTr="009C4F3A">
        <w:trPr>
          <w:tblCellSpacing w:w="0" w:type="dxa"/>
        </w:trPr>
        <w:tc>
          <w:tcPr>
            <w:tcW w:w="0" w:type="auto"/>
            <w:gridSpan w:val="2"/>
            <w:vAlign w:val="center"/>
            <w:hideMark/>
          </w:tcPr>
          <w:p w:rsidR="009C4F3A" w:rsidRDefault="009C4F3A">
            <w:pPr>
              <w:rPr>
                <w:rFonts w:ascii="Verdana" w:hAnsi="Verdana"/>
                <w:color w:val="000000"/>
                <w:sz w:val="17"/>
                <w:szCs w:val="17"/>
              </w:rPr>
            </w:pPr>
            <w:r>
              <w:rPr>
                <w:rFonts w:ascii="Verdana" w:hAnsi="Verdana"/>
                <w:color w:val="000000"/>
                <w:sz w:val="17"/>
                <w:szCs w:val="17"/>
              </w:rPr>
              <w:t> </w:t>
            </w:r>
          </w:p>
        </w:tc>
      </w:tr>
    </w:tbl>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r>
        <w:rPr>
          <w:color w:val="000000"/>
          <w:sz w:val="28"/>
          <w:szCs w:val="28"/>
        </w:rPr>
        <w:t>1.Компенсация расходов на оплату жилого помещения и коммунальных услуг</w:t>
      </w:r>
      <w:r>
        <w:rPr>
          <w:rStyle w:val="apple-converted-space"/>
          <w:color w:val="000000"/>
          <w:sz w:val="28"/>
          <w:szCs w:val="28"/>
        </w:rPr>
        <w:t> </w:t>
      </w:r>
      <w:r>
        <w:rPr>
          <w:rStyle w:val="a4"/>
          <w:color w:val="000000"/>
          <w:sz w:val="28"/>
          <w:szCs w:val="28"/>
        </w:rPr>
        <w:t>предоставляется при отсутствии у них задолженности по оплате жилого помещения и коммунальных услуг, в том числе взноса на капитальный ремонт, или при заключении и (или) выполнении гражданами соглашений по ее погашению.</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r>
        <w:rPr>
          <w:color w:val="000000"/>
          <w:sz w:val="28"/>
          <w:szCs w:val="28"/>
        </w:rPr>
        <w:t>Семьям, имеющим детей-инвалидов, предоставляется компенсация расходов на оплату жилых помещений (</w:t>
      </w:r>
      <w:r>
        <w:rPr>
          <w:rStyle w:val="a4"/>
          <w:color w:val="000000"/>
          <w:sz w:val="28"/>
          <w:szCs w:val="28"/>
        </w:rPr>
        <w:t>государственного и муниципального жилищных фондов)</w:t>
      </w:r>
      <w:r>
        <w:rPr>
          <w:rStyle w:val="apple-converted-space"/>
          <w:color w:val="000000"/>
          <w:sz w:val="28"/>
          <w:szCs w:val="28"/>
        </w:rPr>
        <w:t> </w:t>
      </w:r>
      <w:r>
        <w:rPr>
          <w:color w:val="000000"/>
          <w:sz w:val="28"/>
          <w:szCs w:val="28"/>
        </w:rPr>
        <w:t>и коммунальных услуг, в том числе оплата стоимости твердого топлива</w:t>
      </w:r>
      <w:r>
        <w:rPr>
          <w:rStyle w:val="apple-converted-space"/>
          <w:b/>
          <w:bCs/>
          <w:color w:val="000000"/>
          <w:sz w:val="28"/>
          <w:szCs w:val="28"/>
        </w:rPr>
        <w:t> </w:t>
      </w:r>
      <w:r>
        <w:rPr>
          <w:rStyle w:val="a4"/>
          <w:color w:val="000000"/>
          <w:sz w:val="28"/>
          <w:szCs w:val="28"/>
        </w:rPr>
        <w:t>(независимо от вида жилищного фонда).</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r>
        <w:rPr>
          <w:color w:val="000000"/>
          <w:sz w:val="28"/>
          <w:szCs w:val="28"/>
        </w:rPr>
        <w:t>Расчет компенсации расходов на оплату занимаемого жилого помещения и коммунальных услуг осуществляется исходя из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proofErr w:type="gramStart"/>
      <w:r>
        <w:rPr>
          <w:color w:val="000000"/>
          <w:sz w:val="28"/>
          <w:szCs w:val="28"/>
        </w:rPr>
        <w:t>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РФ, и размера регионального стандарта нормативной площади жилого помещения, используемой для</w:t>
      </w:r>
      <w:proofErr w:type="gramEnd"/>
      <w:r>
        <w:rPr>
          <w:color w:val="000000"/>
          <w:sz w:val="28"/>
          <w:szCs w:val="28"/>
        </w:rPr>
        <w:t xml:space="preserve"> расчета субсидий на оплату жилого помещения и коммунальных услуг.</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r>
        <w:rPr>
          <w:color w:val="000000"/>
          <w:sz w:val="28"/>
          <w:szCs w:val="28"/>
        </w:rPr>
        <w:t>Компенсация расходов предоставляется с первого числа месяца, следующего за месяцем поступления в Центр социальных выплат по месту жительства (месту пребывания, фактического проживания) гражданина необходимых документов,</w:t>
      </w:r>
      <w:r>
        <w:rPr>
          <w:rStyle w:val="apple-converted-space"/>
          <w:color w:val="000000"/>
          <w:sz w:val="28"/>
          <w:szCs w:val="28"/>
        </w:rPr>
        <w:t> </w:t>
      </w:r>
      <w:r>
        <w:rPr>
          <w:rStyle w:val="a4"/>
          <w:color w:val="000000"/>
          <w:sz w:val="28"/>
          <w:szCs w:val="28"/>
        </w:rPr>
        <w:t xml:space="preserve">на срок установления инвалидности. По истечении срока инвалидности выплата компенсации расходов приостанавливается и возобновляется </w:t>
      </w:r>
      <w:proofErr w:type="gramStart"/>
      <w:r>
        <w:rPr>
          <w:rStyle w:val="a4"/>
          <w:color w:val="000000"/>
          <w:sz w:val="28"/>
          <w:szCs w:val="28"/>
        </w:rPr>
        <w:t>с даты установления</w:t>
      </w:r>
      <w:proofErr w:type="gramEnd"/>
      <w:r>
        <w:rPr>
          <w:rStyle w:val="a4"/>
          <w:color w:val="000000"/>
          <w:sz w:val="28"/>
          <w:szCs w:val="28"/>
        </w:rPr>
        <w:t xml:space="preserve"> инвалидности повторно.</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r>
        <w:rPr>
          <w:color w:val="000000"/>
          <w:sz w:val="28"/>
          <w:szCs w:val="28"/>
        </w:rPr>
        <w:t xml:space="preserve">Гражданам, зарегистрированным по месту пребывания в ХМАО - </w:t>
      </w:r>
      <w:proofErr w:type="spellStart"/>
      <w:r>
        <w:rPr>
          <w:color w:val="000000"/>
          <w:sz w:val="28"/>
          <w:szCs w:val="28"/>
        </w:rPr>
        <w:t>Югре</w:t>
      </w:r>
      <w:proofErr w:type="spellEnd"/>
      <w:r>
        <w:rPr>
          <w:color w:val="000000"/>
          <w:sz w:val="28"/>
          <w:szCs w:val="28"/>
        </w:rPr>
        <w:t>, компенсация расходов  устанавливается на период регистрации при условии подтверждения Центром социальных выплат факта неполучения мер социальной поддержки по оплате жилого помещения и коммунальных услуг по месту жительства.</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proofErr w:type="gramStart"/>
      <w:r>
        <w:rPr>
          <w:color w:val="000000"/>
          <w:sz w:val="28"/>
          <w:szCs w:val="28"/>
        </w:rPr>
        <w:t xml:space="preserve">По заявлению гражданина компенсация расходов на оплату занимаемого жилого помещения и коммунальных услуг предоставляется гражданам на </w:t>
      </w:r>
      <w:r>
        <w:rPr>
          <w:color w:val="000000"/>
          <w:sz w:val="28"/>
          <w:szCs w:val="28"/>
        </w:rPr>
        <w:lastRenderedPageBreak/>
        <w:t>жилое помещение по месту фактического проживания в  автономном округе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подтверждения факта неполучения мер социальной поддержки по</w:t>
      </w:r>
      <w:proofErr w:type="gramEnd"/>
      <w:r>
        <w:rPr>
          <w:color w:val="000000"/>
          <w:sz w:val="28"/>
          <w:szCs w:val="28"/>
        </w:rPr>
        <w:t xml:space="preserve"> оплате жилого помещения и коммунальных услуг по месту жительства (месту пребывания).</w:t>
      </w:r>
    </w:p>
    <w:p w:rsidR="009C4F3A" w:rsidRDefault="009C4F3A" w:rsidP="009C4F3A">
      <w:pPr>
        <w:pStyle w:val="consplusnormal"/>
        <w:spacing w:before="75" w:beforeAutospacing="0" w:after="150" w:afterAutospacing="0"/>
        <w:ind w:firstLine="510"/>
        <w:jc w:val="both"/>
        <w:rPr>
          <w:rFonts w:ascii="Verdana" w:hAnsi="Verdana"/>
          <w:color w:val="000000"/>
          <w:sz w:val="17"/>
          <w:szCs w:val="17"/>
        </w:rPr>
      </w:pPr>
      <w:r>
        <w:rPr>
          <w:rStyle w:val="a4"/>
          <w:color w:val="000000"/>
          <w:sz w:val="28"/>
          <w:szCs w:val="28"/>
        </w:rPr>
        <w:t>ВАЖНО!</w:t>
      </w:r>
      <w:r>
        <w:rPr>
          <w:rStyle w:val="apple-converted-space"/>
          <w:color w:val="000000"/>
          <w:sz w:val="28"/>
          <w:szCs w:val="28"/>
        </w:rPr>
        <w:t> </w:t>
      </w:r>
      <w:proofErr w:type="gramStart"/>
      <w:r>
        <w:rPr>
          <w:color w:val="000000"/>
          <w:sz w:val="28"/>
          <w:szCs w:val="28"/>
        </w:rPr>
        <w:t>Получатель компенсации расходов на оплату жилого помещения и коммунальных услуг обязан сообщить о наступлении событий, влекущих за собой изменение условий предоставления компенсации расходов на оплату занимаемого жилого помещения и коммунальных услуг (изменение состава семьи, изменение места жительства, исключение из федерального регистра лиц, имеющих право на получение государственной социальной помощи, изменение основания предоставления мер социальной поддержки, иные случаи),</w:t>
      </w:r>
      <w:r>
        <w:rPr>
          <w:rStyle w:val="apple-converted-space"/>
          <w:color w:val="000000"/>
          <w:sz w:val="28"/>
          <w:szCs w:val="28"/>
        </w:rPr>
        <w:t> </w:t>
      </w:r>
      <w:r>
        <w:rPr>
          <w:rStyle w:val="a4"/>
          <w:color w:val="000000"/>
          <w:sz w:val="28"/>
          <w:szCs w:val="28"/>
        </w:rPr>
        <w:t>в течение 15</w:t>
      </w:r>
      <w:proofErr w:type="gramEnd"/>
      <w:r>
        <w:rPr>
          <w:rStyle w:val="a4"/>
          <w:color w:val="000000"/>
          <w:sz w:val="28"/>
          <w:szCs w:val="28"/>
        </w:rPr>
        <w:t xml:space="preserve"> дней после наступления вышеуказанных событий.</w:t>
      </w:r>
    </w:p>
    <w:p w:rsidR="009C4F3A" w:rsidRDefault="009C4F3A" w:rsidP="009C4F3A">
      <w:pPr>
        <w:pStyle w:val="a5"/>
        <w:spacing w:before="75" w:beforeAutospacing="0" w:after="150" w:afterAutospacing="0"/>
        <w:ind w:firstLine="509"/>
        <w:jc w:val="both"/>
        <w:rPr>
          <w:rFonts w:ascii="Verdana" w:hAnsi="Verdana"/>
          <w:color w:val="000000"/>
          <w:sz w:val="17"/>
          <w:szCs w:val="17"/>
        </w:rPr>
      </w:pPr>
      <w:r>
        <w:t>2.</w:t>
      </w:r>
      <w:r w:rsidRPr="009C4F3A">
        <w:rPr>
          <w:color w:val="000000"/>
          <w:sz w:val="28"/>
          <w:szCs w:val="28"/>
        </w:rPr>
        <w:t xml:space="preserve"> </w:t>
      </w:r>
      <w:r>
        <w:rPr>
          <w:color w:val="000000"/>
          <w:sz w:val="28"/>
          <w:szCs w:val="28"/>
        </w:rPr>
        <w:t xml:space="preserve">Компенсация предоставляется </w:t>
      </w:r>
      <w:proofErr w:type="spellStart"/>
      <w:r>
        <w:rPr>
          <w:color w:val="000000"/>
          <w:sz w:val="28"/>
          <w:szCs w:val="28"/>
        </w:rPr>
        <w:t>на</w:t>
      </w:r>
      <w:r>
        <w:rPr>
          <w:color w:val="000000"/>
          <w:sz w:val="28"/>
          <w:szCs w:val="28"/>
          <w:shd w:val="clear" w:color="auto" w:fill="FFFFFF"/>
        </w:rPr>
        <w:t>холодную</w:t>
      </w:r>
      <w:proofErr w:type="spellEnd"/>
      <w:r>
        <w:rPr>
          <w:color w:val="000000"/>
          <w:sz w:val="28"/>
          <w:szCs w:val="28"/>
          <w:shd w:val="clear" w:color="auto" w:fill="FFFFFF"/>
        </w:rPr>
        <w:t xml:space="preserve"> и горячую воду, электрическую энергию, тепловую энергию, газ, бытовой газ в баллонах, твердое топливо при наличии печного отопления, отведение сточных вод, обращение с твердыми коммунальными отходами.</w:t>
      </w:r>
    </w:p>
    <w:p w:rsidR="009C4F3A" w:rsidRDefault="009C4F3A" w:rsidP="009C4F3A">
      <w:pPr>
        <w:pStyle w:val="a5"/>
        <w:spacing w:before="75" w:beforeAutospacing="0" w:after="150" w:afterAutospacing="0"/>
        <w:ind w:firstLine="509"/>
        <w:jc w:val="both"/>
        <w:rPr>
          <w:rFonts w:ascii="Verdana" w:hAnsi="Verdana"/>
          <w:color w:val="000000"/>
          <w:sz w:val="17"/>
          <w:szCs w:val="17"/>
        </w:rPr>
      </w:pPr>
      <w:r>
        <w:rPr>
          <w:color w:val="000000"/>
          <w:sz w:val="28"/>
          <w:szCs w:val="28"/>
        </w:rPr>
        <w:t>Компенсация предоставляется при отсутствии задолженности по оплате коммунальных услуг или при заключении и (или) выполнении гражданами соглашений по ее погашению</w:t>
      </w:r>
      <w:r>
        <w:rPr>
          <w:rStyle w:val="apple-converted-space"/>
          <w:color w:val="000000"/>
          <w:sz w:val="28"/>
          <w:szCs w:val="28"/>
        </w:rPr>
        <w:t> </w:t>
      </w:r>
      <w:r>
        <w:rPr>
          <w:color w:val="000000"/>
          <w:sz w:val="28"/>
          <w:szCs w:val="28"/>
        </w:rPr>
        <w:t>с месяца, следующего за месяцем, в котором подано заявление и документы.</w:t>
      </w:r>
    </w:p>
    <w:p w:rsidR="009C4F3A" w:rsidRDefault="009C4F3A" w:rsidP="009C4F3A">
      <w:pPr>
        <w:pStyle w:val="a5"/>
        <w:spacing w:before="75" w:beforeAutospacing="0" w:after="150" w:afterAutospacing="0"/>
        <w:ind w:firstLine="509"/>
        <w:jc w:val="both"/>
        <w:rPr>
          <w:rFonts w:ascii="Verdana" w:hAnsi="Verdana"/>
          <w:color w:val="000000"/>
          <w:sz w:val="17"/>
          <w:szCs w:val="17"/>
        </w:rPr>
      </w:pPr>
      <w:r>
        <w:rPr>
          <w:color w:val="000000"/>
          <w:sz w:val="28"/>
          <w:szCs w:val="28"/>
        </w:rPr>
        <w:t>Компенсация предоставляется не более чем на одно жилое помещение (жилой дом, часть жилого дома, квартиру, часть квартиры, комнату).</w:t>
      </w:r>
    </w:p>
    <w:p w:rsidR="009C4F3A" w:rsidRDefault="009C4F3A" w:rsidP="009C4F3A">
      <w:pPr>
        <w:pStyle w:val="a5"/>
        <w:spacing w:before="75" w:beforeAutospacing="0" w:after="150" w:afterAutospacing="0"/>
        <w:ind w:firstLine="509"/>
        <w:jc w:val="both"/>
        <w:rPr>
          <w:rFonts w:ascii="Verdana" w:hAnsi="Verdana"/>
          <w:color w:val="000000"/>
          <w:sz w:val="17"/>
          <w:szCs w:val="17"/>
        </w:rPr>
      </w:pPr>
      <w:r>
        <w:rPr>
          <w:color w:val="000000"/>
          <w:sz w:val="28"/>
          <w:szCs w:val="28"/>
        </w:rPr>
        <w:t>Компенсация предоставляется по месту жительства; пребывания (на период регистрации);</w:t>
      </w:r>
      <w:r>
        <w:rPr>
          <w:rStyle w:val="apple-converted-space"/>
          <w:color w:val="000000"/>
          <w:sz w:val="28"/>
          <w:szCs w:val="28"/>
        </w:rPr>
        <w:t> </w:t>
      </w:r>
      <w:proofErr w:type="gramStart"/>
      <w:r>
        <w:rPr>
          <w:rStyle w:val="a4"/>
          <w:color w:val="000000"/>
          <w:sz w:val="28"/>
          <w:szCs w:val="28"/>
        </w:rPr>
        <w:t>по месту фактического проживания на территории ХМАО</w:t>
      </w:r>
      <w:r>
        <w:rPr>
          <w:rStyle w:val="apple-converted-space"/>
          <w:color w:val="000000"/>
          <w:sz w:val="28"/>
          <w:szCs w:val="28"/>
        </w:rPr>
        <w:t> </w:t>
      </w:r>
      <w:r>
        <w:rPr>
          <w:color w:val="000000"/>
          <w:sz w:val="28"/>
          <w:szCs w:val="28"/>
        </w:rPr>
        <w:t xml:space="preserve">- </w:t>
      </w:r>
      <w:proofErr w:type="spellStart"/>
      <w:r>
        <w:rPr>
          <w:color w:val="000000"/>
          <w:sz w:val="28"/>
          <w:szCs w:val="28"/>
        </w:rPr>
        <w:t>Югры</w:t>
      </w:r>
      <w:proofErr w:type="spellEnd"/>
      <w:r>
        <w:rPr>
          <w:color w:val="000000"/>
          <w:sz w:val="28"/>
          <w:szCs w:val="28"/>
        </w:rPr>
        <w:t xml:space="preserve">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w:t>
      </w:r>
      <w:r>
        <w:rPr>
          <w:rStyle w:val="apple-converted-space"/>
          <w:color w:val="000000"/>
          <w:sz w:val="28"/>
          <w:szCs w:val="28"/>
        </w:rPr>
        <w:t> </w:t>
      </w:r>
      <w:r>
        <w:rPr>
          <w:rStyle w:val="a4"/>
          <w:color w:val="000000"/>
          <w:sz w:val="28"/>
          <w:szCs w:val="28"/>
        </w:rPr>
        <w:t>при условии неполучения мер социальной поддержки по оплате</w:t>
      </w:r>
      <w:r>
        <w:rPr>
          <w:rStyle w:val="apple-converted-space"/>
          <w:color w:val="000000"/>
          <w:sz w:val="28"/>
          <w:szCs w:val="28"/>
        </w:rPr>
        <w:t> </w:t>
      </w:r>
      <w:r>
        <w:rPr>
          <w:color w:val="000000"/>
          <w:sz w:val="28"/>
          <w:szCs w:val="28"/>
        </w:rPr>
        <w:t>к</w:t>
      </w:r>
      <w:r>
        <w:rPr>
          <w:rStyle w:val="a4"/>
          <w:color w:val="000000"/>
          <w:sz w:val="28"/>
          <w:szCs w:val="28"/>
        </w:rPr>
        <w:t xml:space="preserve">оммунальных услуг по месту жительства (месту пребывания) в ХМАО - </w:t>
      </w:r>
      <w:proofErr w:type="spellStart"/>
      <w:r>
        <w:rPr>
          <w:rStyle w:val="a4"/>
          <w:color w:val="000000"/>
          <w:sz w:val="28"/>
          <w:szCs w:val="28"/>
        </w:rPr>
        <w:t>Югре</w:t>
      </w:r>
      <w:proofErr w:type="spellEnd"/>
      <w:r>
        <w:rPr>
          <w:rStyle w:val="a4"/>
          <w:color w:val="000000"/>
          <w:sz w:val="28"/>
          <w:szCs w:val="28"/>
        </w:rPr>
        <w:t>.</w:t>
      </w:r>
      <w:r>
        <w:rPr>
          <w:color w:val="000000"/>
          <w:sz w:val="28"/>
          <w:szCs w:val="28"/>
        </w:rPr>
        <w:t>      </w:t>
      </w:r>
      <w:proofErr w:type="gramEnd"/>
    </w:p>
    <w:p w:rsidR="0054581D" w:rsidRDefault="009C4F3A"/>
    <w:sectPr w:rsidR="0054581D" w:rsidSect="00DC1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578"/>
    <w:rsid w:val="000D5167"/>
    <w:rsid w:val="001610B0"/>
    <w:rsid w:val="00275585"/>
    <w:rsid w:val="009C4F3A"/>
    <w:rsid w:val="00DC13B8"/>
    <w:rsid w:val="00E01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1578"/>
  </w:style>
  <w:style w:type="character" w:styleId="a3">
    <w:name w:val="Hyperlink"/>
    <w:basedOn w:val="a0"/>
    <w:uiPriority w:val="99"/>
    <w:semiHidden/>
    <w:unhideWhenUsed/>
    <w:rsid w:val="009C4F3A"/>
    <w:rPr>
      <w:color w:val="0000FF"/>
      <w:u w:val="single"/>
    </w:rPr>
  </w:style>
  <w:style w:type="paragraph" w:customStyle="1" w:styleId="consplusnormal">
    <w:name w:val="consplusnormal"/>
    <w:basedOn w:val="a"/>
    <w:rsid w:val="009C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F3A"/>
  </w:style>
  <w:style w:type="character" w:styleId="a4">
    <w:name w:val="Strong"/>
    <w:basedOn w:val="a0"/>
    <w:uiPriority w:val="22"/>
    <w:qFormat/>
    <w:rsid w:val="009C4F3A"/>
    <w:rPr>
      <w:b/>
      <w:bCs/>
    </w:rPr>
  </w:style>
  <w:style w:type="paragraph" w:styleId="a5">
    <w:name w:val="Normal (Web)"/>
    <w:basedOn w:val="a"/>
    <w:uiPriority w:val="99"/>
    <w:semiHidden/>
    <w:unhideWhenUsed/>
    <w:rsid w:val="009C4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239008">
      <w:bodyDiv w:val="1"/>
      <w:marLeft w:val="0"/>
      <w:marRight w:val="0"/>
      <w:marTop w:val="0"/>
      <w:marBottom w:val="0"/>
      <w:divBdr>
        <w:top w:val="none" w:sz="0" w:space="0" w:color="auto"/>
        <w:left w:val="none" w:sz="0" w:space="0" w:color="auto"/>
        <w:bottom w:val="none" w:sz="0" w:space="0" w:color="auto"/>
        <w:right w:val="none" w:sz="0" w:space="0" w:color="auto"/>
      </w:divBdr>
    </w:div>
    <w:div w:id="345403351">
      <w:bodyDiv w:val="1"/>
      <w:marLeft w:val="0"/>
      <w:marRight w:val="0"/>
      <w:marTop w:val="0"/>
      <w:marBottom w:val="0"/>
      <w:divBdr>
        <w:top w:val="none" w:sz="0" w:space="0" w:color="auto"/>
        <w:left w:val="none" w:sz="0" w:space="0" w:color="auto"/>
        <w:bottom w:val="none" w:sz="0" w:space="0" w:color="auto"/>
        <w:right w:val="none" w:sz="0" w:space="0" w:color="auto"/>
      </w:divBdr>
    </w:div>
    <w:div w:id="714701682">
      <w:bodyDiv w:val="1"/>
      <w:marLeft w:val="0"/>
      <w:marRight w:val="0"/>
      <w:marTop w:val="0"/>
      <w:marBottom w:val="0"/>
      <w:divBdr>
        <w:top w:val="none" w:sz="0" w:space="0" w:color="auto"/>
        <w:left w:val="none" w:sz="0" w:space="0" w:color="auto"/>
        <w:bottom w:val="none" w:sz="0" w:space="0" w:color="auto"/>
        <w:right w:val="none" w:sz="0" w:space="0" w:color="auto"/>
      </w:divBdr>
    </w:div>
    <w:div w:id="7337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zn-nv.ru/index.php?option=com_content&amp;view=article&amp;id=763:2017-10-17-07-11-14&amp;catid=74:16-10-17&amp;Itemid=152" TargetMode="External"/><Relationship Id="rId4" Type="http://schemas.openxmlformats.org/officeDocument/2006/relationships/hyperlink" Target="http://uszn-nv.ru/index.php?option=com_content&amp;view=article&amp;id=765:2017-10-18-04-08-57&amp;catid=74:16-10-17&amp;Itemid=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3948</Characters>
  <Application>Microsoft Office Word</Application>
  <DocSecurity>0</DocSecurity>
  <Lines>32</Lines>
  <Paragraphs>9</Paragraphs>
  <ScaleCrop>false</ScaleCrop>
  <Company>raduga</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2019-03-20T09:54:00Z</cp:lastPrinted>
  <dcterms:created xsi:type="dcterms:W3CDTF">2019-03-20T09:54:00Z</dcterms:created>
  <dcterms:modified xsi:type="dcterms:W3CDTF">2019-03-21T06:59:00Z</dcterms:modified>
</cp:coreProperties>
</file>