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ED" w:rsidRPr="0068491D" w:rsidRDefault="007544C0" w:rsidP="00EF43D9">
      <w:pPr>
        <w:pStyle w:val="a4"/>
        <w:spacing w:line="240" w:lineRule="auto"/>
        <w:rPr>
          <w:sz w:val="30"/>
          <w:szCs w:val="30"/>
          <w:lang w:val="ru-RU"/>
        </w:rPr>
      </w:pPr>
      <w:r w:rsidRPr="0068491D">
        <w:rPr>
          <w:sz w:val="30"/>
          <w:szCs w:val="30"/>
          <w:lang w:val="ru-RU"/>
        </w:rPr>
        <w:t xml:space="preserve">Порядок предоставления </w:t>
      </w:r>
      <w:r w:rsidR="0068491D">
        <w:rPr>
          <w:sz w:val="30"/>
          <w:szCs w:val="30"/>
          <w:lang w:val="ru-RU"/>
        </w:rPr>
        <w:t>имущественной поддержки</w:t>
      </w:r>
      <w:r w:rsidRPr="0068491D">
        <w:rPr>
          <w:sz w:val="30"/>
          <w:szCs w:val="30"/>
          <w:lang w:val="ru-RU"/>
        </w:rPr>
        <w:t xml:space="preserve"> </w:t>
      </w:r>
      <w:r w:rsidR="00AA6944" w:rsidRPr="0068491D">
        <w:rPr>
          <w:sz w:val="30"/>
          <w:szCs w:val="30"/>
          <w:lang w:val="ru-RU"/>
        </w:rPr>
        <w:t>субъектам малого и среднего предпринимательства</w:t>
      </w:r>
      <w:r w:rsidR="0068491D" w:rsidRPr="0068491D">
        <w:rPr>
          <w:sz w:val="30"/>
          <w:szCs w:val="30"/>
          <w:lang w:val="ru-RU"/>
        </w:rPr>
        <w:t xml:space="preserve">, </w:t>
      </w:r>
      <w:r w:rsidR="0068491D">
        <w:rPr>
          <w:rFonts w:eastAsia="Times New Roman"/>
          <w:sz w:val="30"/>
          <w:szCs w:val="30"/>
          <w:lang w:val="ru-RU" w:eastAsia="ru-RU"/>
        </w:rPr>
        <w:t>в том числе</w:t>
      </w:r>
      <w:r w:rsidR="0068491D" w:rsidRPr="0068491D">
        <w:rPr>
          <w:rFonts w:eastAsia="Times New Roman"/>
          <w:sz w:val="30"/>
          <w:szCs w:val="30"/>
          <w:lang w:val="ru-RU" w:eastAsia="ru-RU"/>
        </w:rPr>
        <w:t xml:space="preserve"> физическим лицам, применяющим специальный налоговый режим «Налог на профессиональный доход»</w:t>
      </w:r>
      <w:r w:rsidR="00AA6944" w:rsidRPr="0068491D">
        <w:rPr>
          <w:sz w:val="30"/>
          <w:szCs w:val="30"/>
          <w:lang w:val="ru-RU"/>
        </w:rPr>
        <w:t xml:space="preserve"> </w:t>
      </w:r>
      <w:r w:rsidR="00ED180F" w:rsidRPr="0068491D">
        <w:rPr>
          <w:sz w:val="30"/>
          <w:szCs w:val="30"/>
          <w:lang w:val="ru-RU"/>
        </w:rPr>
        <w:t>на территории Ханты-Мансийского автономного округа – Югры</w:t>
      </w:r>
    </w:p>
    <w:p w:rsidR="007544C0" w:rsidRPr="007544C0" w:rsidRDefault="005E58C4" w:rsidP="00ED180F">
      <w:pPr>
        <w:pStyle w:val="a6"/>
        <w:ind w:firstLine="720"/>
        <w:jc w:val="both"/>
        <w:rPr>
          <w:rFonts w:eastAsia="Times New Roman"/>
          <w:b/>
          <w:szCs w:val="28"/>
          <w:lang w:val="ru-RU" w:eastAsia="ru-RU"/>
        </w:rPr>
      </w:pPr>
      <w:r w:rsidRPr="005E58C4">
        <w:rPr>
          <w:noProof/>
          <w:lang w:val="ru-RU" w:eastAsia="ru-RU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Надпись 1" descr="Боковое поле для текста и фотографии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9F05ED" w:rsidRPr="007544C0" w:rsidTr="009B3741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00B0F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9F05ED" w:rsidRPr="005E58C4" w:rsidRDefault="007544C0">
                                  <w:pPr>
                                    <w:pStyle w:val="a9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ИМУЩЕСТВЕННАЯ ПОДДЕРЖКА</w:t>
                                  </w:r>
                                </w:p>
                                <w:p w:rsidR="009F05ED" w:rsidRPr="005E58C4" w:rsidRDefault="007544C0">
                                  <w:pPr>
                                    <w:pStyle w:val="aa"/>
                                    <w:rPr>
                                      <w:lang w:val="ru-RU"/>
                                    </w:rPr>
                                  </w:pPr>
                                  <w:r w:rsidRPr="007544C0">
                                    <w:rPr>
                                      <w:lang w:val="ru-RU"/>
                                    </w:rPr>
                                    <w:t>Одной из нефинансовых мер поддержки малого и среднего предпринимательства в Ханты-Мансийском автономном округе – Югре, направленной на снижение административной нагрузки на малые и средние предприятия и создание благоприятных условий для осуществления их деятельности, является имущественная поддержка.</w:t>
                                  </w:r>
                                </w:p>
                              </w:tc>
                            </w:tr>
                            <w:tr w:rsidR="009F05ED" w:rsidRPr="007544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Pr="005E58C4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Default="005E58C4"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2238375" cy="1362659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ropbox\7-27 спецификации\бюллетень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1362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F05ED" w:rsidRPr="0060601D" w:rsidRDefault="0068491D" w:rsidP="0068491D">
                            <w:pPr>
                              <w:pStyle w:val="ab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Федеральный з</w:t>
                            </w:r>
                            <w:r w:rsidRPr="0068491D">
                              <w:rPr>
                                <w:lang w:val="ru-RU"/>
                              </w:rPr>
                              <w:t>акон от 24 июля 2007 года № 209-ФЗ «О развитии малого и среднего предпринимательства в Российской Федерации»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оковое поле для текста и фотографии." style="position:absolute;left:0;text-align:left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9F05ED" w:rsidRPr="007544C0" w:rsidTr="009B3741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00B0F0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9F05ED" w:rsidRPr="005E58C4" w:rsidRDefault="007544C0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ИМУЩЕСТВЕННАЯ ПОДДЕРЖКА</w:t>
                            </w:r>
                          </w:p>
                          <w:p w:rsidR="009F05ED" w:rsidRPr="005E58C4" w:rsidRDefault="007544C0">
                            <w:pPr>
                              <w:pStyle w:val="aa"/>
                              <w:rPr>
                                <w:lang w:val="ru-RU"/>
                              </w:rPr>
                            </w:pPr>
                            <w:r w:rsidRPr="007544C0">
                              <w:rPr>
                                <w:lang w:val="ru-RU"/>
                              </w:rPr>
                              <w:t>Одной из нефинансовых мер поддержки малого и среднего предпринимательства в Ханты-Мансийском автономном округе – Югре, направленной на снижение административной нагрузки на малые и средние предприятия и создание благоприятных условий для осуществления их деятельности, является имущественная поддержка.</w:t>
                            </w:r>
                          </w:p>
                        </w:tc>
                      </w:tr>
                      <w:tr w:rsidR="009F05ED" w:rsidRPr="007544C0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9F05ED" w:rsidRPr="005E58C4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9F05ED" w:rsidRDefault="005E58C4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238375" cy="1362659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ropbox\7-27 спецификации\бюллетень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362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F05ED" w:rsidRPr="0060601D" w:rsidRDefault="0068491D" w:rsidP="0068491D">
                      <w:pPr>
                        <w:pStyle w:val="ab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Федеральный з</w:t>
                      </w:r>
                      <w:r w:rsidRPr="0068491D">
                        <w:rPr>
                          <w:lang w:val="ru-RU"/>
                        </w:rPr>
                        <w:t>акон от 24 июля 2007 года № 209-ФЗ «О развитии малого и среднего предпринимательства в Российской Федерации»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44C0" w:rsidRPr="007544C0">
        <w:rPr>
          <w:rFonts w:eastAsia="Times New Roman"/>
          <w:szCs w:val="28"/>
          <w:lang w:val="ru-RU" w:eastAsia="ru-RU"/>
        </w:rPr>
        <w:t>В соответствии со статьей 18 Федерального Закона от 24 июля 2007 года № 209-ФЗ «О развитии малого и среднего предпринимательства в Российской Федерации», оказание имущественной поддержки осуществляется органами государственной власти и органами местного самоуправления, в виде передачи во владение и (или) в пользование государственного имущества на возмездной основе, безвозмездной основе или на льготных условиях.</w:t>
      </w:r>
    </w:p>
    <w:p w:rsidR="009F05ED" w:rsidRDefault="009B3741" w:rsidP="0068491D">
      <w:pPr>
        <w:pStyle w:val="2"/>
        <w:jc w:val="center"/>
        <w:rPr>
          <w:color w:val="00B0F0"/>
          <w:lang w:val="ru-RU"/>
        </w:rPr>
      </w:pPr>
      <w:r>
        <w:rPr>
          <w:color w:val="00B0F0"/>
          <w:lang w:val="ru-RU"/>
        </w:rPr>
        <w:t>Каков порядок</w:t>
      </w:r>
      <w:r w:rsidR="007544C0" w:rsidRPr="009B3741">
        <w:rPr>
          <w:color w:val="00B0F0"/>
          <w:lang w:val="ru-RU"/>
        </w:rPr>
        <w:t xml:space="preserve"> предоставляется имущественн</w:t>
      </w:r>
      <w:r>
        <w:rPr>
          <w:color w:val="00B0F0"/>
          <w:lang w:val="ru-RU"/>
        </w:rPr>
        <w:t>ой</w:t>
      </w:r>
      <w:r w:rsidR="007544C0" w:rsidRPr="009B3741">
        <w:rPr>
          <w:color w:val="00B0F0"/>
          <w:lang w:val="ru-RU"/>
        </w:rPr>
        <w:t xml:space="preserve"> поддержк</w:t>
      </w:r>
      <w:r>
        <w:rPr>
          <w:color w:val="00B0F0"/>
          <w:lang w:val="ru-RU"/>
        </w:rPr>
        <w:t>и</w:t>
      </w:r>
      <w:r w:rsidR="007544C0" w:rsidRPr="009B3741">
        <w:rPr>
          <w:color w:val="00B0F0"/>
          <w:lang w:val="ru-RU"/>
        </w:rPr>
        <w:t xml:space="preserve"> субъектам малого и среднего предпринимательства и физичес</w:t>
      </w:r>
      <w:r w:rsidRPr="009B3741">
        <w:rPr>
          <w:color w:val="00B0F0"/>
          <w:lang w:val="ru-RU"/>
        </w:rPr>
        <w:t>к</w:t>
      </w:r>
      <w:r w:rsidR="007544C0" w:rsidRPr="009B3741">
        <w:rPr>
          <w:color w:val="00B0F0"/>
          <w:lang w:val="ru-RU"/>
        </w:rPr>
        <w:t>им лицам</w:t>
      </w:r>
      <w:r w:rsidRPr="009B3741">
        <w:rPr>
          <w:color w:val="00B0F0"/>
          <w:lang w:val="ru-RU"/>
        </w:rPr>
        <w:t xml:space="preserve">, </w:t>
      </w:r>
      <w:r w:rsidR="007544C0" w:rsidRPr="009B3741">
        <w:rPr>
          <w:color w:val="00B0F0"/>
          <w:lang w:val="ru-RU"/>
        </w:rPr>
        <w:t>применяющим специальный налоговый режим «Налог на профессиональный до</w:t>
      </w:r>
      <w:r w:rsidRPr="009B3741">
        <w:rPr>
          <w:color w:val="00B0F0"/>
          <w:lang w:val="ru-RU"/>
        </w:rPr>
        <w:t>ход»</w:t>
      </w:r>
      <w:r w:rsidR="00ED180F">
        <w:rPr>
          <w:color w:val="00B0F0"/>
          <w:lang w:val="ru-RU"/>
        </w:rPr>
        <w:t xml:space="preserve"> на территории Ханты-Мансийского автономного округа – Югры</w:t>
      </w:r>
      <w:r w:rsidR="005E58C4" w:rsidRPr="009B3741">
        <w:rPr>
          <w:color w:val="00B0F0"/>
          <w:lang w:val="ru-RU"/>
        </w:rPr>
        <w:t>?</w:t>
      </w:r>
    </w:p>
    <w:p w:rsidR="0068491D" w:rsidRPr="0068491D" w:rsidRDefault="0068491D" w:rsidP="0068491D">
      <w:pPr>
        <w:rPr>
          <w:lang w:val="ru-RU"/>
        </w:rPr>
      </w:pPr>
    </w:p>
    <w:p w:rsidR="009B3741" w:rsidRPr="009B3741" w:rsidRDefault="009B3741" w:rsidP="009B3741">
      <w:pPr>
        <w:spacing w:after="0" w:line="276" w:lineRule="auto"/>
        <w:ind w:firstLine="540"/>
        <w:jc w:val="both"/>
        <w:rPr>
          <w:rFonts w:eastAsia="Times New Roman"/>
          <w:b/>
          <w:szCs w:val="28"/>
          <w:lang w:val="ru-RU" w:eastAsia="ru-RU"/>
        </w:rPr>
      </w:pPr>
      <w:r w:rsidRPr="009B3741">
        <w:rPr>
          <w:rFonts w:eastAsia="Times New Roman"/>
          <w:szCs w:val="28"/>
          <w:lang w:val="ru-RU" w:eastAsia="ru-RU"/>
        </w:rPr>
        <w:t xml:space="preserve">Органы исполнительной власти субъектов Российской Федерации и органы местного самоуправления, утверждают перечни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</w:t>
      </w:r>
    </w:p>
    <w:p w:rsidR="009B3741" w:rsidRDefault="009B3741" w:rsidP="009B3741">
      <w:pPr>
        <w:spacing w:after="0" w:line="276" w:lineRule="auto"/>
        <w:ind w:firstLine="540"/>
        <w:jc w:val="both"/>
        <w:rPr>
          <w:rFonts w:eastAsia="Times New Roman"/>
          <w:szCs w:val="28"/>
          <w:lang w:val="ru-RU" w:eastAsia="ru-RU"/>
        </w:rPr>
      </w:pPr>
      <w:r w:rsidRPr="009B3741">
        <w:rPr>
          <w:rFonts w:eastAsia="Times New Roman"/>
          <w:szCs w:val="28"/>
          <w:lang w:val="ru-RU" w:eastAsia="ru-RU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МСП, организациям, образующим инфраструктуру поддержки субъектам МСП, а также физическим лицам, применяющим специальный налоговый режим «Налог на профессиональный доход» (</w:t>
      </w:r>
      <w:r w:rsidR="00ED180F">
        <w:rPr>
          <w:rFonts w:eastAsia="Times New Roman"/>
          <w:szCs w:val="28"/>
          <w:lang w:val="ru-RU" w:eastAsia="ru-RU"/>
        </w:rPr>
        <w:t>«</w:t>
      </w:r>
      <w:r w:rsidRPr="009B3741">
        <w:rPr>
          <w:rFonts w:eastAsia="Times New Roman"/>
          <w:szCs w:val="28"/>
          <w:lang w:val="ru-RU" w:eastAsia="ru-RU"/>
        </w:rPr>
        <w:t>самозанятые</w:t>
      </w:r>
      <w:r w:rsidR="00ED180F">
        <w:rPr>
          <w:rFonts w:eastAsia="Times New Roman"/>
          <w:szCs w:val="28"/>
          <w:lang w:val="ru-RU" w:eastAsia="ru-RU"/>
        </w:rPr>
        <w:t>»</w:t>
      </w:r>
      <w:r w:rsidRPr="009B3741">
        <w:rPr>
          <w:rFonts w:eastAsia="Times New Roman"/>
          <w:szCs w:val="28"/>
          <w:lang w:val="ru-RU" w:eastAsia="ru-RU"/>
        </w:rPr>
        <w:t xml:space="preserve">). </w:t>
      </w:r>
    </w:p>
    <w:p w:rsidR="00ED180F" w:rsidRDefault="00ED180F" w:rsidP="009B3741">
      <w:pPr>
        <w:spacing w:after="0" w:line="276" w:lineRule="auto"/>
        <w:ind w:firstLine="540"/>
        <w:jc w:val="both"/>
        <w:rPr>
          <w:rFonts w:eastAsia="Times New Roman"/>
          <w:b/>
          <w:szCs w:val="28"/>
          <w:lang w:val="ru-RU" w:eastAsia="ru-RU"/>
        </w:rPr>
      </w:pPr>
    </w:p>
    <w:p w:rsidR="00ED180F" w:rsidRDefault="00ED180F" w:rsidP="009B3741">
      <w:pPr>
        <w:spacing w:after="0" w:line="276" w:lineRule="auto"/>
        <w:ind w:firstLine="540"/>
        <w:jc w:val="both"/>
        <w:rPr>
          <w:rFonts w:eastAsia="Times New Roman"/>
          <w:b/>
          <w:szCs w:val="28"/>
          <w:lang w:val="ru-RU" w:eastAsia="ru-RU"/>
        </w:rPr>
      </w:pPr>
      <w:r w:rsidRPr="00ED180F">
        <w:rPr>
          <w:rFonts w:eastAsia="Times New Roman"/>
          <w:b/>
          <w:szCs w:val="28"/>
          <w:lang w:val="ru-RU" w:eastAsia="ru-RU"/>
        </w:rPr>
        <w:t>В пределах полномочий, Депимущества Югры утвержден перечень государственного имущества Ханты-Мансийского автономного округа – Югры,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eastAsia="Times New Roman"/>
          <w:b/>
          <w:szCs w:val="28"/>
          <w:lang w:val="ru-RU" w:eastAsia="ru-RU"/>
        </w:rPr>
        <w:t>.</w:t>
      </w:r>
    </w:p>
    <w:p w:rsidR="00ED180F" w:rsidRPr="00AA6944" w:rsidRDefault="00ED180F" w:rsidP="00ED180F">
      <w:pPr>
        <w:pStyle w:val="1"/>
        <w:jc w:val="center"/>
        <w:rPr>
          <w:color w:val="00B0F0"/>
          <w:lang w:val="ru-RU"/>
        </w:rPr>
      </w:pPr>
      <w:r w:rsidRPr="00AA6944">
        <w:rPr>
          <w:color w:val="00B0F0"/>
          <w:lang w:val="ru-RU"/>
        </w:rPr>
        <w:t>Актуальный перечень имущества для субъектов МСП</w:t>
      </w:r>
    </w:p>
    <w:p w:rsidR="00ED180F" w:rsidRPr="00ED180F" w:rsidRDefault="00ED180F" w:rsidP="00ED180F">
      <w:pPr>
        <w:spacing w:after="0" w:line="276" w:lineRule="auto"/>
        <w:ind w:firstLine="540"/>
        <w:jc w:val="both"/>
        <w:rPr>
          <w:rFonts w:eastAsia="Times New Roman"/>
          <w:b/>
          <w:color w:val="00B0F0"/>
          <w:szCs w:val="28"/>
          <w:lang w:val="ru-RU" w:eastAsia="ru-RU"/>
        </w:rPr>
      </w:pPr>
      <w:hyperlink r:id="rId10" w:history="1">
        <w:r w:rsidRPr="00ED180F">
          <w:rPr>
            <w:rStyle w:val="af5"/>
            <w:color w:val="00B0F0"/>
            <w:lang w:val="ru-RU"/>
          </w:rPr>
          <w:t xml:space="preserve">Перечень государственного имущества ХМАО – Югры,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  </w:r>
        <w:r w:rsidR="0068491D" w:rsidRPr="005E58C4">
          <w:rPr>
            <w:noProof/>
            <w:lang w:val="ru-RU" w:eastAsia="ru-RU"/>
          </w:rPr>
          <w:lastRenderedPageBreak/>
          <mc:AlternateContent>
            <mc:Choice Requires="wps">
              <w:drawing>
                <wp:anchor distT="182880" distB="182880" distL="274320" distR="274320" simplePos="0" relativeHeight="251663360" behindDoc="0" locked="0" layoutInCell="1" allowOverlap="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86000" cy="3495675"/>
                  <wp:effectExtent l="0" t="0" r="0" b="9525"/>
                  <wp:wrapSquare wrapText="bothSides"/>
                  <wp:docPr id="6" name="Надпись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86000" cy="3495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5ED" w:rsidRDefault="005E58C4">
                              <w:pPr>
                                <w:pStyle w:val="ae"/>
                              </w:pPr>
                              <w:r>
                                <w:rPr>
                                  <w:noProof/>
                                  <w:lang w:val="ru-RU" w:eastAsia="ru-RU"/>
                                </w:rPr>
                                <w:drawing>
                                  <wp:inline distT="0" distB="0" distL="0" distR="0">
                                    <wp:extent cx="2238374" cy="1493945"/>
                                    <wp:effectExtent l="0" t="0" r="0" b="0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C:\Users\Игорь\Dropbox\7-27 спецификации\бюллетень\fron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8374" cy="1493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F05ED" w:rsidRPr="0060601D" w:rsidRDefault="00246A90" w:rsidP="00AA6944">
                              <w:pPr>
                                <w:pStyle w:val="ab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Департамент по управлению государственным имуществом Ханты-Мансийского автономного округа – Югры</w:t>
                              </w:r>
                            </w:p>
                            <w:p w:rsidR="009F05ED" w:rsidRPr="000B75B7" w:rsidRDefault="005E58C4" w:rsidP="00AA6944">
                              <w:pPr>
                                <w:pStyle w:val="af1"/>
                                <w:jc w:val="center"/>
                                <w:rPr>
                                  <w:color w:val="00B0F0"/>
                                  <w:lang w:val="ru-RU"/>
                                </w:rPr>
                              </w:pPr>
                              <w:r w:rsidRPr="000B75B7">
                                <w:rPr>
                                  <w:color w:val="00B0F0"/>
                                  <w:lang w:val="ru-RU"/>
                                </w:rPr>
                                <w:t>Наши контакты</w:t>
                              </w:r>
                            </w:p>
                            <w:sdt>
                              <w:sdtPr>
                                <w:rPr>
                                  <w:rStyle w:val="af0"/>
                                  <w:lang w:val="ru-RU"/>
                                </w:rPr>
                                <w:alias w:val="Организация"/>
                                <w:tag w:val=""/>
                                <w:id w:val="771056975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af0"/>
                                </w:rPr>
                              </w:sdtEndPr>
                              <w:sdtContent>
                                <w:p w:rsidR="009F05ED" w:rsidRPr="0060601D" w:rsidRDefault="00246A90" w:rsidP="00AA6944">
                                  <w:pPr>
                                    <w:pStyle w:val="af"/>
                                    <w:jc w:val="center"/>
                                    <w:rPr>
                                      <w:rStyle w:val="af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af0"/>
                                      <w:lang w:val="ru-RU"/>
                                    </w:rPr>
                                    <w:t>Депимущества Югры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lang w:val="ru-RU"/>
                                </w:rPr>
                                <w:alias w:val="Адрес компании"/>
                                <w:tag w:val=""/>
                                <w:id w:val="-397200447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9F05ED" w:rsidRPr="0060601D" w:rsidRDefault="00C52C1D" w:rsidP="00AA6944">
                                  <w:pPr>
                                    <w:pStyle w:val="af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у</w:t>
                                  </w:r>
                                  <w:r w:rsidR="00246A90">
                                    <w:rPr>
                                      <w:lang w:val="ru-RU"/>
                                    </w:rPr>
                                    <w:t>л.Ленина, 54/1, г.Ханты-Мансийск</w:t>
                                  </w:r>
                                </w:p>
                              </w:sdtContent>
                            </w:sdt>
                            <w:p w:rsidR="009F05ED" w:rsidRPr="0060601D" w:rsidRDefault="00246A90" w:rsidP="00AA6944">
                              <w:pPr>
                                <w:pStyle w:val="af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8 3467 36-02-22</w:t>
                              </w:r>
                            </w:p>
                            <w:p w:rsidR="009F05ED" w:rsidRPr="0068491D" w:rsidRDefault="000B75B7" w:rsidP="00AA6944">
                              <w:pPr>
                                <w:pStyle w:val="af"/>
                                <w:jc w:val="center"/>
                                <w:rPr>
                                  <w:color w:val="00B0F0"/>
                                  <w:lang w:val="ru-RU"/>
                                </w:rPr>
                              </w:pPr>
                              <w:hyperlink r:id="rId12" w:history="1">
                                <w:r w:rsidRPr="0068491D">
                                  <w:rPr>
                                    <w:rStyle w:val="af5"/>
                                    <w:color w:val="00B0F0"/>
                                  </w:rPr>
                                  <w:t>dgs@admhmao.ru</w:t>
                                </w:r>
                              </w:hyperlink>
                            </w:p>
                            <w:p w:rsidR="009F05ED" w:rsidRPr="0068491D" w:rsidRDefault="00246A90" w:rsidP="00AA6944">
                              <w:pPr>
                                <w:pStyle w:val="af"/>
                                <w:jc w:val="center"/>
                                <w:rPr>
                                  <w:color w:val="00B0F0"/>
                                  <w:lang w:val="ru-RU"/>
                                </w:rPr>
                              </w:pPr>
                              <w:r w:rsidRPr="0068491D">
                                <w:rPr>
                                  <w:i/>
                                  <w:iCs/>
                                  <w:color w:val="00B0F0"/>
                                  <w:kern w:val="0"/>
                                  <w:u w:val="single"/>
                                  <w:lang w:val="ru-RU"/>
                                  <w14:ligatures w14:val="none"/>
                                </w:rPr>
                                <w:t>www.depgosim.admhmao.ru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Надпись 6" o:spid="_x0000_s1027" type="#_x0000_t202" style="position:absolute;left:0;text-align:left;margin-left:0;margin-top:0;width:180pt;height:275.2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" o:allowoverlap="f" filled="f" stroked="f" strokeweight=".5pt">
                  <v:textbox inset="0,0,0,0">
                    <w:txbxContent>
                      <w:p w:rsidR="009F05ED" w:rsidRDefault="005E58C4">
                        <w:pPr>
                          <w:pStyle w:val="ae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238374" cy="1493945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Игорь\Dropbox\7-27 спецификации\бюллетень\fron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4" cy="1493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F05ED" w:rsidRPr="0060601D" w:rsidRDefault="00246A90" w:rsidP="00AA6944">
                        <w:pPr>
                          <w:pStyle w:val="ab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Департамент по управлению государственным имуществом Ханты-Мансийского автономного округа – Югры</w:t>
                        </w:r>
                      </w:p>
                      <w:p w:rsidR="009F05ED" w:rsidRPr="000B75B7" w:rsidRDefault="005E58C4" w:rsidP="00AA6944">
                        <w:pPr>
                          <w:pStyle w:val="af1"/>
                          <w:jc w:val="center"/>
                          <w:rPr>
                            <w:color w:val="00B0F0"/>
                            <w:lang w:val="ru-RU"/>
                          </w:rPr>
                        </w:pPr>
                        <w:r w:rsidRPr="000B75B7">
                          <w:rPr>
                            <w:color w:val="00B0F0"/>
                            <w:lang w:val="ru-RU"/>
                          </w:rPr>
                          <w:t>Наши контакты</w:t>
                        </w:r>
                      </w:p>
                      <w:sdt>
                        <w:sdtPr>
                          <w:rPr>
                            <w:rStyle w:val="af0"/>
                            <w:lang w:val="ru-RU"/>
                          </w:rPr>
                          <w:alias w:val="Организация"/>
                          <w:tag w:val=""/>
                          <w:id w:val="771056975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15:appearance w15:val="hidden"/>
                          <w:text/>
                        </w:sdtPr>
                        <w:sdtEndPr>
                          <w:rPr>
                            <w:rStyle w:val="af0"/>
                          </w:rPr>
                        </w:sdtEndPr>
                        <w:sdtContent>
                          <w:p w:rsidR="009F05ED" w:rsidRPr="0060601D" w:rsidRDefault="00246A90" w:rsidP="00AA6944">
                            <w:pPr>
                              <w:pStyle w:val="af"/>
                              <w:jc w:val="center"/>
                              <w:rPr>
                                <w:rStyle w:val="af0"/>
                                <w:lang w:val="ru-RU"/>
                              </w:rPr>
                            </w:pPr>
                            <w:r>
                              <w:rPr>
                                <w:rStyle w:val="af0"/>
                                <w:lang w:val="ru-RU"/>
                              </w:rPr>
                              <w:t>Депимущества Югры</w:t>
                            </w:r>
                          </w:p>
                        </w:sdtContent>
                      </w:sdt>
                      <w:sdt>
                        <w:sdtPr>
                          <w:rPr>
                            <w:lang w:val="ru-RU"/>
                          </w:rPr>
                          <w:alias w:val="Адрес компании"/>
                          <w:tag w:val=""/>
                          <w:id w:val="-397200447"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p w:rsidR="009F05ED" w:rsidRPr="0060601D" w:rsidRDefault="00C52C1D" w:rsidP="00AA6944">
                            <w:pPr>
                              <w:pStyle w:val="af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</w:t>
                            </w:r>
                            <w:r w:rsidR="00246A90">
                              <w:rPr>
                                <w:lang w:val="ru-RU"/>
                              </w:rPr>
                              <w:t>л.Ленина, 54/1, г.Ханты-Мансийск</w:t>
                            </w:r>
                          </w:p>
                        </w:sdtContent>
                      </w:sdt>
                      <w:p w:rsidR="009F05ED" w:rsidRPr="0060601D" w:rsidRDefault="00246A90" w:rsidP="00AA6944">
                        <w:pPr>
                          <w:pStyle w:val="af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 3467 36-02-22</w:t>
                        </w:r>
                      </w:p>
                      <w:p w:rsidR="009F05ED" w:rsidRPr="0068491D" w:rsidRDefault="000B75B7" w:rsidP="00AA6944">
                        <w:pPr>
                          <w:pStyle w:val="af"/>
                          <w:jc w:val="center"/>
                          <w:rPr>
                            <w:color w:val="00B0F0"/>
                            <w:lang w:val="ru-RU"/>
                          </w:rPr>
                        </w:pPr>
                        <w:hyperlink r:id="rId13" w:history="1">
                          <w:r w:rsidRPr="0068491D">
                            <w:rPr>
                              <w:rStyle w:val="af5"/>
                              <w:color w:val="00B0F0"/>
                            </w:rPr>
                            <w:t>dgs@admhmao.ru</w:t>
                          </w:r>
                        </w:hyperlink>
                      </w:p>
                      <w:p w:rsidR="009F05ED" w:rsidRPr="0068491D" w:rsidRDefault="00246A90" w:rsidP="00AA6944">
                        <w:pPr>
                          <w:pStyle w:val="af"/>
                          <w:jc w:val="center"/>
                          <w:rPr>
                            <w:color w:val="00B0F0"/>
                            <w:lang w:val="ru-RU"/>
                          </w:rPr>
                        </w:pPr>
                        <w:r w:rsidRPr="0068491D">
                          <w:rPr>
                            <w:i/>
                            <w:iCs/>
                            <w:color w:val="00B0F0"/>
                            <w:kern w:val="0"/>
                            <w:u w:val="single"/>
                            <w:lang w:val="ru-RU"/>
                            <w14:ligatures w14:val="none"/>
                          </w:rPr>
                          <w:t>www.depgosim.admhmao.ru</w:t>
                        </w: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  <w:r w:rsidRPr="00ED180F">
          <w:rPr>
            <w:rStyle w:val="af5"/>
            <w:color w:val="00B0F0"/>
            <w:lang w:val="ru-RU"/>
          </w:rPr>
          <w:t>предпринимательства): Департамент по управлению государственным имуществом Ханты-Мансийского автономного округа – Югры (</w:t>
        </w:r>
        <w:r w:rsidRPr="00ED180F">
          <w:rPr>
            <w:rStyle w:val="af5"/>
            <w:color w:val="00B0F0"/>
          </w:rPr>
          <w:t>admhmao</w:t>
        </w:r>
        <w:r w:rsidRPr="00ED180F">
          <w:rPr>
            <w:rStyle w:val="af5"/>
            <w:color w:val="00B0F0"/>
            <w:lang w:val="ru-RU"/>
          </w:rPr>
          <w:t>.</w:t>
        </w:r>
        <w:r w:rsidRPr="00ED180F">
          <w:rPr>
            <w:rStyle w:val="af5"/>
            <w:color w:val="00B0F0"/>
          </w:rPr>
          <w:t>ru</w:t>
        </w:r>
        <w:r w:rsidRPr="00ED180F">
          <w:rPr>
            <w:rStyle w:val="af5"/>
            <w:color w:val="00B0F0"/>
            <w:lang w:val="ru-RU"/>
          </w:rPr>
          <w:t>)</w:t>
        </w:r>
      </w:hyperlink>
    </w:p>
    <w:p w:rsidR="009F05ED" w:rsidRPr="005E58C4" w:rsidRDefault="005E58C4">
      <w:pPr>
        <w:pStyle w:val="3"/>
        <w:rPr>
          <w:lang w:val="ru-RU"/>
        </w:rPr>
      </w:pPr>
      <w:r w:rsidRPr="005E58C4">
        <w:rPr>
          <w:lang w:val="ru-RU"/>
        </w:rPr>
        <w:t xml:space="preserve">В: </w:t>
      </w:r>
      <w:r w:rsidR="009B3741">
        <w:rPr>
          <w:lang w:val="ru-RU"/>
        </w:rPr>
        <w:t>Как определяется арендная плата</w:t>
      </w:r>
      <w:r w:rsidRPr="005E58C4">
        <w:rPr>
          <w:lang w:val="ru-RU"/>
        </w:rPr>
        <w:t>?</w:t>
      </w:r>
    </w:p>
    <w:p w:rsidR="009D76E7" w:rsidRDefault="005E58C4">
      <w:pPr>
        <w:rPr>
          <w:lang w:val="ru-RU"/>
        </w:rPr>
      </w:pPr>
      <w:r w:rsidRPr="005E58C4">
        <w:rPr>
          <w:lang w:val="ru-RU"/>
        </w:rPr>
        <w:t xml:space="preserve">О: </w:t>
      </w:r>
      <w:r w:rsidR="009B3741">
        <w:rPr>
          <w:lang w:val="ru-RU"/>
        </w:rPr>
        <w:t>Р</w:t>
      </w:r>
      <w:r w:rsidR="009B3741" w:rsidRPr="009B3741">
        <w:rPr>
          <w:lang w:val="ru-RU"/>
        </w:rPr>
        <w:t xml:space="preserve">азмер (начальный (минимальный) размер) арендной платы определяется по результатам проведения </w:t>
      </w:r>
      <w:r w:rsidR="009B3741" w:rsidRPr="009B3741">
        <w:rPr>
          <w:b/>
          <w:i/>
          <w:lang w:val="ru-RU"/>
        </w:rPr>
        <w:t>оценки рыночной стоимости имущественного права владения и (или) пользования имуществом</w:t>
      </w:r>
      <w:r w:rsidR="009B3741" w:rsidRPr="009B3741">
        <w:rPr>
          <w:lang w:val="ru-RU"/>
        </w:rPr>
        <w:t xml:space="preserve"> за одну единицу времени, в порядке, установленном законодательством, регулирующим оценочную деятельность в Российской Федерации, с применением</w:t>
      </w:r>
      <w:r w:rsidR="009D76E7">
        <w:rPr>
          <w:lang w:val="ru-RU"/>
        </w:rPr>
        <w:t xml:space="preserve"> понижающего коэффициента </w:t>
      </w:r>
    </w:p>
    <w:p w:rsidR="009D76E7" w:rsidRDefault="009D76E7">
      <w:pPr>
        <w:rPr>
          <w:lang w:val="ru-RU"/>
        </w:rPr>
      </w:pPr>
      <w:r w:rsidRPr="00163A61">
        <w:rPr>
          <w:b/>
          <w:sz w:val="28"/>
          <w:szCs w:val="28"/>
          <w:lang w:val="ru-RU"/>
        </w:rPr>
        <w:t>– 0,1</w:t>
      </w:r>
      <w:r>
        <w:rPr>
          <w:lang w:val="ru-RU"/>
        </w:rPr>
        <w:t xml:space="preserve"> (</w:t>
      </w:r>
      <w:r w:rsidRPr="009D76E7">
        <w:rPr>
          <w:b/>
          <w:i/>
          <w:lang w:val="ru-RU"/>
        </w:rPr>
        <w:t>для субъектов МСП, признанных социальным предприятием</w:t>
      </w:r>
      <w:r>
        <w:rPr>
          <w:lang w:val="ru-RU"/>
        </w:rPr>
        <w:t>);</w:t>
      </w:r>
    </w:p>
    <w:p w:rsidR="009F05ED" w:rsidRDefault="009D76E7">
      <w:pPr>
        <w:rPr>
          <w:lang w:val="ru-RU"/>
        </w:rPr>
      </w:pPr>
      <w:r w:rsidRPr="00163A61">
        <w:rPr>
          <w:b/>
          <w:sz w:val="28"/>
          <w:szCs w:val="28"/>
          <w:lang w:val="ru-RU"/>
        </w:rPr>
        <w:t>- 0,5</w:t>
      </w:r>
      <w:r>
        <w:rPr>
          <w:lang w:val="ru-RU"/>
        </w:rPr>
        <w:t xml:space="preserve"> (для всех </w:t>
      </w:r>
      <w:r w:rsidRPr="009D76E7">
        <w:rPr>
          <w:b/>
          <w:lang w:val="ru-RU"/>
        </w:rPr>
        <w:t>субъектов МСП</w:t>
      </w:r>
      <w:r w:rsidR="00AA6944" w:rsidRPr="00AA6944">
        <w:rPr>
          <w:b/>
          <w:lang w:val="ru-RU"/>
        </w:rPr>
        <w:t xml:space="preserve"> </w:t>
      </w:r>
      <w:r w:rsidR="00AA6944">
        <w:rPr>
          <w:b/>
          <w:lang w:val="ru-RU"/>
        </w:rPr>
        <w:t>и «самозанятых» граждан</w:t>
      </w:r>
      <w:r>
        <w:rPr>
          <w:lang w:val="ru-RU"/>
        </w:rPr>
        <w:t>)</w:t>
      </w:r>
      <w:r w:rsidR="005E58C4" w:rsidRPr="005E58C4">
        <w:rPr>
          <w:lang w:val="ru-RU"/>
        </w:rPr>
        <w:t>.</w:t>
      </w:r>
    </w:p>
    <w:p w:rsidR="009F05ED" w:rsidRPr="005E58C4" w:rsidRDefault="005E58C4">
      <w:pPr>
        <w:pStyle w:val="3"/>
        <w:rPr>
          <w:lang w:val="ru-RU"/>
        </w:rPr>
      </w:pPr>
      <w:r w:rsidRPr="005E58C4">
        <w:rPr>
          <w:lang w:val="ru-RU"/>
        </w:rPr>
        <w:t xml:space="preserve">В: </w:t>
      </w:r>
      <w:r w:rsidR="009D76E7">
        <w:rPr>
          <w:lang w:val="ru-RU"/>
        </w:rPr>
        <w:t>Какова процедура заключения договора аренды</w:t>
      </w:r>
      <w:r w:rsidRPr="005E58C4">
        <w:rPr>
          <w:lang w:val="ru-RU"/>
        </w:rPr>
        <w:t>?</w:t>
      </w:r>
    </w:p>
    <w:p w:rsidR="009F05ED" w:rsidRDefault="005E58C4">
      <w:pPr>
        <w:rPr>
          <w:lang w:val="ru-RU"/>
        </w:rPr>
      </w:pPr>
      <w:r w:rsidRPr="005E58C4">
        <w:rPr>
          <w:lang w:val="ru-RU"/>
        </w:rPr>
        <w:t xml:space="preserve">О: Очень просто! </w:t>
      </w:r>
      <w:r w:rsidR="00246A90">
        <w:rPr>
          <w:lang w:val="ru-RU"/>
        </w:rPr>
        <w:t>З</w:t>
      </w:r>
      <w:r w:rsidR="009D76E7" w:rsidRPr="009D76E7">
        <w:rPr>
          <w:lang w:val="ru-RU"/>
        </w:rPr>
        <w:t>аключение договоров аренды имуществом, предусматривающих переход прав владения и (или) пользования в отношении государственного имущества, может быть осуществлено только по результатам проведения конкурсов или аукционов на право заключения этих договоров, за исключением случаев, установленных п.1, ст. 17.1 Федерального закона от 26.07.2006 №135-ФЗ «О защите конкуренции».</w:t>
      </w:r>
      <w:bookmarkStart w:id="0" w:name="_GoBack"/>
      <w:bookmarkEnd w:id="0"/>
    </w:p>
    <w:p w:rsidR="0068491D" w:rsidRDefault="0068491D">
      <w:pPr>
        <w:rPr>
          <w:lang w:val="ru-RU"/>
        </w:rPr>
      </w:pPr>
    </w:p>
    <w:p w:rsidR="009D76E7" w:rsidRPr="00AA6944" w:rsidRDefault="009D76E7" w:rsidP="00AA6944">
      <w:pPr>
        <w:pStyle w:val="ac"/>
        <w:pBdr>
          <w:bottom w:val="single" w:sz="6" w:space="17" w:color="E76A1D" w:themeColor="accent1"/>
        </w:pBdr>
        <w:rPr>
          <w:sz w:val="26"/>
          <w:szCs w:val="26"/>
          <w:lang w:val="ru-RU"/>
        </w:rPr>
      </w:pPr>
      <w:r w:rsidRPr="00AA6944">
        <w:rPr>
          <w:sz w:val="26"/>
          <w:szCs w:val="26"/>
          <w:lang w:val="ru-RU"/>
        </w:rPr>
        <w:t xml:space="preserve">Информация о проводимых Депимущества Югры электронных аукционах, открытых по составу участников, размещена в открытом доступе на официальном сайте Российской Федерации: </w:t>
      </w:r>
      <w:r w:rsidRPr="00AA6944">
        <w:rPr>
          <w:sz w:val="26"/>
          <w:szCs w:val="26"/>
          <w:u w:val="single"/>
          <w:lang w:val="ru-RU"/>
        </w:rPr>
        <w:t>www.torgi.gov.ru</w:t>
      </w:r>
      <w:r w:rsidRPr="00AA6944">
        <w:rPr>
          <w:sz w:val="26"/>
          <w:szCs w:val="26"/>
          <w:lang w:val="ru-RU"/>
        </w:rPr>
        <w:t xml:space="preserve">; на официальном сайте Ханты-Мансийского автономного округа – Югры: </w:t>
      </w:r>
      <w:r w:rsidRPr="00AA6944">
        <w:rPr>
          <w:sz w:val="26"/>
          <w:szCs w:val="26"/>
          <w:u w:val="single"/>
          <w:lang w:val="ru-RU"/>
        </w:rPr>
        <w:t>www.depgosim.admhmao.ru</w:t>
      </w:r>
      <w:r w:rsidRPr="00AA6944">
        <w:rPr>
          <w:sz w:val="26"/>
          <w:szCs w:val="26"/>
          <w:lang w:val="ru-RU"/>
        </w:rPr>
        <w:t xml:space="preserve">; </w:t>
      </w:r>
      <w:r w:rsidR="00AA6944" w:rsidRPr="00AA6944">
        <w:rPr>
          <w:sz w:val="26"/>
          <w:szCs w:val="26"/>
          <w:lang w:val="ru-RU"/>
        </w:rPr>
        <w:br/>
      </w:r>
      <w:r w:rsidRPr="00AA6944">
        <w:rPr>
          <w:sz w:val="26"/>
          <w:szCs w:val="26"/>
          <w:lang w:val="ru-RU"/>
        </w:rPr>
        <w:t xml:space="preserve">на </w:t>
      </w:r>
      <w:r w:rsidR="00AA6944" w:rsidRPr="00AA6944">
        <w:rPr>
          <w:sz w:val="26"/>
          <w:szCs w:val="26"/>
          <w:lang w:val="ru-RU"/>
        </w:rPr>
        <w:t xml:space="preserve">ЭТП ММВБ «Госзакупки» Федеральная </w:t>
      </w:r>
      <w:r w:rsidRPr="00AA6944">
        <w:rPr>
          <w:sz w:val="26"/>
          <w:szCs w:val="26"/>
          <w:lang w:val="ru-RU"/>
        </w:rPr>
        <w:t xml:space="preserve">электронная площадка </w:t>
      </w:r>
      <w:r w:rsidR="00AA6944" w:rsidRPr="00AA6944">
        <w:rPr>
          <w:sz w:val="26"/>
          <w:szCs w:val="26"/>
          <w:lang w:val="ru-RU"/>
        </w:rPr>
        <w:br/>
      </w:r>
      <w:r w:rsidRPr="00AA6944">
        <w:rPr>
          <w:sz w:val="26"/>
          <w:szCs w:val="26"/>
          <w:lang w:val="ru-RU"/>
        </w:rPr>
        <w:t xml:space="preserve">«НЭП – Фабрикант» </w:t>
      </w:r>
      <w:hyperlink r:id="rId14" w:history="1">
        <w:r w:rsidRPr="00AA6944">
          <w:rPr>
            <w:rStyle w:val="af5"/>
            <w:sz w:val="26"/>
            <w:szCs w:val="26"/>
            <w:lang w:val="ru-RU"/>
          </w:rPr>
          <w:t>https://ww</w:t>
        </w:r>
        <w:r w:rsidRPr="00AA6944">
          <w:rPr>
            <w:rStyle w:val="af5"/>
            <w:sz w:val="26"/>
            <w:szCs w:val="26"/>
            <w:lang w:val="ru-RU"/>
          </w:rPr>
          <w:t>w</w:t>
        </w:r>
        <w:r w:rsidRPr="00AA6944">
          <w:rPr>
            <w:rStyle w:val="af5"/>
            <w:sz w:val="26"/>
            <w:szCs w:val="26"/>
            <w:lang w:val="ru-RU"/>
          </w:rPr>
          <w:t>.fabrikant.ru</w:t>
        </w:r>
      </w:hyperlink>
      <w:r w:rsidRPr="00AA6944">
        <w:rPr>
          <w:sz w:val="26"/>
          <w:szCs w:val="26"/>
          <w:u w:val="single"/>
          <w:lang w:val="ru-RU"/>
        </w:rPr>
        <w:t>.</w:t>
      </w:r>
    </w:p>
    <w:p w:rsidR="00C52C1D" w:rsidRPr="0068491D" w:rsidRDefault="00C52C1D" w:rsidP="0068491D">
      <w:pPr>
        <w:jc w:val="center"/>
        <w:rPr>
          <w:i/>
          <w:sz w:val="24"/>
          <w:szCs w:val="24"/>
          <w:lang w:val="ru-RU"/>
        </w:rPr>
      </w:pPr>
      <w:r w:rsidRPr="0068491D">
        <w:rPr>
          <w:i/>
          <w:sz w:val="24"/>
          <w:szCs w:val="24"/>
          <w:lang w:val="ru-RU"/>
        </w:rPr>
        <w:t>Для получения расширенной информации по вопросам оказания имущественной поддержки субъектов малого и среднего предпринимательства Вы можете обратиться:</w:t>
      </w:r>
    </w:p>
    <w:p w:rsidR="0068491D" w:rsidRDefault="00C52C1D" w:rsidP="00C52C1D">
      <w:pPr>
        <w:rPr>
          <w:lang w:val="ru-RU"/>
        </w:rPr>
      </w:pPr>
      <w:r w:rsidRPr="00C52C1D">
        <w:rPr>
          <w:lang w:val="ru-RU"/>
        </w:rPr>
        <w:t xml:space="preserve">начальник отдела аренды и обязательственных отношений </w:t>
      </w:r>
      <w:r>
        <w:rPr>
          <w:lang w:val="ru-RU"/>
        </w:rPr>
        <w:t>–</w:t>
      </w:r>
      <w:r w:rsidRPr="00C52C1D">
        <w:rPr>
          <w:lang w:val="ru-RU"/>
        </w:rPr>
        <w:t xml:space="preserve"> </w:t>
      </w:r>
      <w:r>
        <w:rPr>
          <w:lang w:val="ru-RU"/>
        </w:rPr>
        <w:t>Стенер Евгений Михайлович</w:t>
      </w:r>
      <w:r w:rsidRPr="00C52C1D">
        <w:rPr>
          <w:lang w:val="ru-RU"/>
        </w:rPr>
        <w:t>, по телефону +7(3467)</w:t>
      </w:r>
      <w:r>
        <w:rPr>
          <w:lang w:val="ru-RU"/>
        </w:rPr>
        <w:t>36-02-22 (доб.2848)</w:t>
      </w:r>
      <w:r w:rsidR="00ED180F">
        <w:rPr>
          <w:lang w:val="ru-RU"/>
        </w:rPr>
        <w:t>;</w:t>
      </w:r>
    </w:p>
    <w:p w:rsidR="0068491D" w:rsidRDefault="00C52C1D" w:rsidP="00C52C1D">
      <w:pPr>
        <w:rPr>
          <w:lang w:val="ru-RU"/>
        </w:rPr>
      </w:pPr>
      <w:r>
        <w:rPr>
          <w:lang w:val="ru-RU"/>
        </w:rPr>
        <w:t>консультант отдела аренды и обязательственных отношений</w:t>
      </w:r>
      <w:r w:rsidR="0068491D">
        <w:rPr>
          <w:lang w:val="ru-RU"/>
        </w:rPr>
        <w:t xml:space="preserve"> –</w:t>
      </w:r>
      <w:r>
        <w:rPr>
          <w:lang w:val="ru-RU"/>
        </w:rPr>
        <w:t xml:space="preserve"> Анохина Анастасия Борисовна, по телефону </w:t>
      </w:r>
      <w:r w:rsidRPr="00C52C1D">
        <w:rPr>
          <w:lang w:val="ru-RU"/>
        </w:rPr>
        <w:t>+7(3467)</w:t>
      </w:r>
      <w:r>
        <w:rPr>
          <w:lang w:val="ru-RU"/>
        </w:rPr>
        <w:t>36-02-22 (доб.2845</w:t>
      </w:r>
      <w:r>
        <w:rPr>
          <w:lang w:val="ru-RU"/>
        </w:rPr>
        <w:t>)</w:t>
      </w:r>
      <w:r w:rsidR="00ED180F">
        <w:rPr>
          <w:lang w:val="ru-RU"/>
        </w:rPr>
        <w:t xml:space="preserve">; </w:t>
      </w:r>
    </w:p>
    <w:p w:rsidR="0068491D" w:rsidRDefault="00C52C1D" w:rsidP="00C52C1D">
      <w:pPr>
        <w:rPr>
          <w:lang w:val="ru-RU"/>
        </w:rPr>
      </w:pPr>
      <w:r w:rsidRPr="00C52C1D">
        <w:rPr>
          <w:lang w:val="ru-RU"/>
        </w:rPr>
        <w:t xml:space="preserve">в отношении имущества, закрепленного на вещном праве, начальник отдела некоммерческих организаций </w:t>
      </w:r>
      <w:r w:rsidR="0068491D">
        <w:rPr>
          <w:lang w:val="ru-RU"/>
        </w:rPr>
        <w:t>–</w:t>
      </w:r>
      <w:r w:rsidRPr="00C52C1D">
        <w:rPr>
          <w:lang w:val="ru-RU"/>
        </w:rPr>
        <w:t xml:space="preserve"> Кривощеков Александр Леонидович, по телефону +7 (3467)</w:t>
      </w:r>
      <w:r>
        <w:rPr>
          <w:lang w:val="ru-RU"/>
        </w:rPr>
        <w:t>36-02-22 (доб. 2811)</w:t>
      </w:r>
      <w:r w:rsidRPr="00C52C1D">
        <w:rPr>
          <w:lang w:val="ru-RU"/>
        </w:rPr>
        <w:t>; </w:t>
      </w:r>
    </w:p>
    <w:p w:rsidR="009F05ED" w:rsidRPr="005E58C4" w:rsidRDefault="00C52C1D" w:rsidP="00C52C1D">
      <w:pPr>
        <w:rPr>
          <w:lang w:val="ru-RU"/>
        </w:rPr>
      </w:pPr>
      <w:r w:rsidRPr="00C52C1D">
        <w:rPr>
          <w:lang w:val="ru-RU"/>
        </w:rPr>
        <w:t xml:space="preserve">в отношении земельных участков начальник отдела кадастровой оценки и договорных отношений </w:t>
      </w:r>
      <w:r w:rsidR="0068491D">
        <w:rPr>
          <w:lang w:val="ru-RU"/>
        </w:rPr>
        <w:t>–</w:t>
      </w:r>
      <w:r w:rsidRPr="00C52C1D">
        <w:rPr>
          <w:lang w:val="ru-RU"/>
        </w:rPr>
        <w:t xml:space="preserve"> Хохрева Яна Владимировна, по телефону +7 (3467)</w:t>
      </w:r>
      <w:r>
        <w:rPr>
          <w:lang w:val="ru-RU"/>
        </w:rPr>
        <w:t>36-02-22 (доб.2883)</w:t>
      </w:r>
      <w:r w:rsidRPr="00C52C1D">
        <w:rPr>
          <w:lang w:val="ru-RU"/>
        </w:rPr>
        <w:t xml:space="preserve"> </w:t>
      </w:r>
    </w:p>
    <w:sectPr w:rsidR="009F05ED" w:rsidRPr="005E58C4" w:rsidSect="0068491D">
      <w:pgSz w:w="11907" w:h="16839" w:code="9"/>
      <w:pgMar w:top="792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6C" w:rsidRDefault="007E726C" w:rsidP="00ED180F">
      <w:pPr>
        <w:spacing w:after="0" w:line="240" w:lineRule="auto"/>
      </w:pPr>
      <w:r>
        <w:separator/>
      </w:r>
    </w:p>
  </w:endnote>
  <w:endnote w:type="continuationSeparator" w:id="0">
    <w:p w:rsidR="007E726C" w:rsidRDefault="007E726C" w:rsidP="00ED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6C" w:rsidRDefault="007E726C" w:rsidP="00ED180F">
      <w:pPr>
        <w:spacing w:after="0" w:line="240" w:lineRule="auto"/>
      </w:pPr>
      <w:r>
        <w:separator/>
      </w:r>
    </w:p>
  </w:footnote>
  <w:footnote w:type="continuationSeparator" w:id="0">
    <w:p w:rsidR="007E726C" w:rsidRDefault="007E726C" w:rsidP="00ED1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C0"/>
    <w:rsid w:val="000B75B7"/>
    <w:rsid w:val="00163A61"/>
    <w:rsid w:val="00246A90"/>
    <w:rsid w:val="005E58C4"/>
    <w:rsid w:val="0060601D"/>
    <w:rsid w:val="0068491D"/>
    <w:rsid w:val="007544C0"/>
    <w:rsid w:val="007E726C"/>
    <w:rsid w:val="0097461C"/>
    <w:rsid w:val="009B3741"/>
    <w:rsid w:val="009D76E7"/>
    <w:rsid w:val="009F05ED"/>
    <w:rsid w:val="00AA6944"/>
    <w:rsid w:val="00C52C1D"/>
    <w:rsid w:val="00C536AF"/>
    <w:rsid w:val="00ED180F"/>
    <w:rsid w:val="00EF43D9"/>
    <w:rsid w:val="00F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CB522-1AE3-4CAF-8290-498793F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Название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одзаголовок Знак"/>
    <w:basedOn w:val="a0"/>
    <w:link w:val="a6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ar">
    <w:name w:val="Заголовок 1 (тип сhar)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a9">
    <w:name w:val="Заголовок блока"/>
    <w:basedOn w:val="a"/>
    <w:next w:val="a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подпись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Текст блока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har">
    <w:name w:val="Заголовок 2 (тип сhar)"/>
    <w:basedOn w:val="a0"/>
    <w:link w:val="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3har">
    <w:name w:val="Заголовок 3 (тип сhar)"/>
    <w:basedOn w:val="a0"/>
    <w:link w:val="3"/>
    <w:uiPriority w:val="3"/>
    <w:rPr>
      <w:b/>
      <w:bCs/>
    </w:rPr>
  </w:style>
  <w:style w:type="paragraph" w:styleId="ac">
    <w:name w:val="Block Text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Цитата Знак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har">
    <w:name w:val="Заголовок 4 (тип сhar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customStyle="1" w:styleId="af">
    <w:name w:val="Контактные данные"/>
    <w:basedOn w:val="a"/>
    <w:uiPriority w:val="4"/>
    <w:qFormat/>
    <w:pPr>
      <w:spacing w:after="0"/>
    </w:pPr>
  </w:style>
  <w:style w:type="character" w:customStyle="1" w:styleId="af0">
    <w:name w:val="Жирный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Заголовок контакта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af2">
    <w:name w:val="Организаци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</w:rPr>
  </w:style>
  <w:style w:type="character" w:styleId="af5">
    <w:name w:val="Hyperlink"/>
    <w:basedOn w:val="a0"/>
    <w:uiPriority w:val="99"/>
    <w:unhideWhenUsed/>
    <w:rsid w:val="009D76E7"/>
    <w:rPr>
      <w:color w:val="3E84A3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D76E7"/>
    <w:rPr>
      <w:color w:val="7848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gs@admhmao.r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gs@admhmao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epgosim.admhmao.ru/imushchestvennaya-podderzhka-msp/imushchestvo-dlya-biznesa/perechen-imushchestva-dlya-subektov-msp/4355760/perechen-gosudarstvennogo-imushchestva-khmao-yugry-svobodnogo-ot-prav-tretikh-lits-za-isklyucheniem-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fabrik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khinaAB\AppData\Roaming\Microsoft\&#1064;&#1072;&#1073;&#1083;&#1086;&#1085;&#1099;\&#1048;&#1085;&#1092;&#1086;&#1088;&#1084;&#1072;&#1094;&#1080;&#1086;&#1085;&#1085;&#1099;&#1081;%20&#1073;&#1102;&#1083;&#1083;&#1077;&#1090;&#1077;&#1085;&#1100;%20&#1082;&#1086;&#1084;&#1087;&#1072;&#1085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7"/>
    <w:rsid w:val="0085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738507ED75457FA639DEE975FCD791">
    <w:name w:val="58738507ED75457FA639DEE975FCD791"/>
  </w:style>
  <w:style w:type="paragraph" w:customStyle="1" w:styleId="8C0AEC14C0FC4409958CD12158EC483E">
    <w:name w:val="8C0AEC14C0FC4409958CD12158EC483E"/>
  </w:style>
  <w:style w:type="paragraph" w:customStyle="1" w:styleId="824AE6ECFDDA4AB2B069509B6BF88812">
    <w:name w:val="824AE6ECFDDA4AB2B069509B6BF88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ул.Ленина, 54/1, г.Ханты-Мансийск</CompanyAddress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1CA785A8-4E61-4D57-A037-FD5AF864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компании</Template>
  <TotalTime>174</TotalTime>
  <Pages>2</Pages>
  <Words>590</Words>
  <Characters>4182</Characters>
  <Application>Microsoft Office Word</Application>
  <DocSecurity>0</DocSecurity>
  <Lines>74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Депимущества Югры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Анохина Анастасия Борисовна</dc:creator>
  <cp:keywords/>
  <cp:lastModifiedBy>Анохина Анастасия Борисовна</cp:lastModifiedBy>
  <cp:revision>3</cp:revision>
  <cp:lastPrinted>2012-08-02T20:18:00Z</cp:lastPrinted>
  <dcterms:created xsi:type="dcterms:W3CDTF">2023-02-07T07:27:00Z</dcterms:created>
  <dcterms:modified xsi:type="dcterms:W3CDTF">2023-02-07T12:51:00Z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